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RSC(</w:t>
      </w: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建议使用火狐或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IE浏览器访问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使用非校园IP</w:t>
      </w:r>
      <w:r>
        <w:rPr>
          <w:rFonts w:hint="default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地址打开浏览器，输入http://pubs.rsc.org/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，点击网页左上方的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asciiTheme="minorEastAsia" w:hAnsiTheme="minorEastAsia"/>
          <w:szCs w:val="21"/>
        </w:rPr>
        <w:t>Sign up/Log in</w:t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asciiTheme="minorEastAsia" w:hAnsiTheme="minorEastAsia"/>
          <w:szCs w:val="21"/>
        </w:rPr>
        <w:t>链接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4987290" cy="1724025"/>
            <wp:effectExtent l="0" t="0" r="11430" b="1333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b="14623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>2、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选“Find My Institution</w:t>
      </w:r>
      <w:r>
        <w:rPr>
          <w:rFonts w:hint="default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 xml:space="preserve">”“Select Your Institution’s Group”“China CERNET 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Federation”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4966335" cy="2258695"/>
            <wp:effectExtent l="0" t="0" r="1905" b="1206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130165" cy="1650365"/>
            <wp:effectExtent l="0" t="0" r="5715" b="10795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3、选择学校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2952750" cy="5266690"/>
            <wp:effectExtent l="0" t="0" r="3810" b="6350"/>
            <wp:docPr id="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4、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进入学校的统一身份认证登录界面，输入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账号</w:t>
      </w:r>
      <w:bookmarkStart w:id="0" w:name="_GoBack"/>
      <w:bookmarkEnd w:id="0"/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和密码。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5、登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录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成功后，显示可以访问的RSC</w:t>
      </w:r>
      <w:r>
        <w:rPr>
          <w:rFonts w:hint="default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资源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594E0E"/>
    <w:rsid w:val="26F938E6"/>
    <w:rsid w:val="753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lenovo</cp:lastModifiedBy>
  <dcterms:modified xsi:type="dcterms:W3CDTF">2020-04-09T06:26:36Z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